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38" w:rsidRDefault="00545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545338" w:rsidRDefault="00545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5068"/>
        <w:gridCol w:w="216"/>
        <w:gridCol w:w="731"/>
        <w:gridCol w:w="567"/>
        <w:gridCol w:w="992"/>
        <w:gridCol w:w="1135"/>
        <w:gridCol w:w="566"/>
        <w:gridCol w:w="1625"/>
        <w:gridCol w:w="216"/>
        <w:gridCol w:w="4787"/>
      </w:tblGrid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5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Responding to partner’s Overcall 99% Forcing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 xml:space="preserve">CATEGORY: </w:t>
            </w:r>
            <w:r>
              <w:rPr>
                <w:b/>
                <w:bCs/>
                <w:sz w:val="16"/>
                <w:szCs w:val="16"/>
              </w:rPr>
              <w:t xml:space="preserve"> i.e. </w:t>
            </w:r>
            <w:r>
              <w:rPr>
                <w:b/>
                <w:bCs/>
                <w:sz w:val="16"/>
                <w:szCs w:val="16"/>
                <w:shd w:val="clear" w:color="auto" w:fill="00FF00"/>
              </w:rPr>
              <w:t>Green</w:t>
            </w:r>
            <w:r>
              <w:rPr>
                <w:b/>
                <w:bCs/>
                <w:sz w:val="16"/>
                <w:szCs w:val="16"/>
              </w:rPr>
              <w:t xml:space="preserve"> / Blue / Red / HUM / Brown Sticker:</w:t>
            </w:r>
          </w:p>
        </w:tc>
      </w:tr>
      <w:tr w:rsidR="00545338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4ths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or 4th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 xml:space="preserve">NCBO: </w:t>
            </w:r>
          </w:p>
        </w:tc>
      </w:tr>
      <w:tr w:rsidR="00545338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4ths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or 4th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PLAYERS: Zachary Yan and Vincent He</w:t>
            </w:r>
          </w:p>
        </w:tc>
      </w:tr>
      <w:tr w:rsidR="00545338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EVENT (Open/Women/Senior/Transnational)</w:t>
            </w:r>
          </w:p>
        </w:tc>
      </w:tr>
      <w:tr w:rsidR="00545338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5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1NT OVERCALL (2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</w:rPr>
              <w:t>/4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2C Landy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of a Sequence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of a Sequence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Standard American</w:t>
            </w: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of a Sequence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15-17 NT</w:t>
            </w: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of a sequence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5 Card Majors</w:t>
            </w: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of a Sequence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2+ Club</w:t>
            </w: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of Nothing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4+ Diamond</w:t>
            </w: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Top of Nothing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Times New Roman" w:cs="Cambria"/>
                <w:sz w:val="18"/>
                <w:szCs w:val="18"/>
              </w:rPr>
              <w:t>Transfers over 1C</w:t>
            </w: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from Honour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"/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Times New Roman" w:cs="Cambria"/>
                <w:sz w:val="18"/>
                <w:szCs w:val="18"/>
              </w:rPr>
              <w:t>Reverse Attitude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Times New Roman" w:cs="Cambria"/>
                <w:sz w:val="18"/>
                <w:szCs w:val="18"/>
              </w:rPr>
              <w:t>Reverse Attitude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Times New Roman" w:cs="Cambria"/>
                <w:sz w:val="18"/>
                <w:szCs w:val="18"/>
              </w:rPr>
              <w:t>Reverse Attitude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Very Pre-emptive Weak 2s</w:t>
            </w: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Signals (including Trumps): Suit Preferencing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Always Takeout and 99% show the other major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ascii="Symbol" w:hAnsi="Symbol" w:hint="eastAsia"/>
                <w:b w:val="0"/>
                <w:bCs w:val="0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ascii="Symbol" w:hAnsi="Symbol" w:hint="eastAsia"/>
                <w:b w:val="0"/>
                <w:bCs w:val="0"/>
                <w:sz w:val="18"/>
                <w:szCs w:val="18"/>
              </w:rPr>
              <w:t>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Bid Lots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545338" w:rsidRDefault="0054533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N/A</w:t>
            </w: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XX Trapping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None</w:t>
            </w:r>
          </w:p>
        </w:tc>
      </w:tr>
      <w:tr w:rsidR="00545338">
        <w:trPr>
          <w:trHeight w:val="202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Otherwise Natural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18"/>
                <w:szCs w:val="18"/>
              </w:rPr>
              <w:t>PSYCHICS: N/A</w:t>
            </w:r>
          </w:p>
        </w:tc>
      </w:tr>
    </w:tbl>
    <w:p w:rsidR="00545338" w:rsidRDefault="005453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545338" w:rsidRDefault="00545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545338" w:rsidRDefault="00545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61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62"/>
        <w:gridCol w:w="727"/>
        <w:gridCol w:w="844"/>
        <w:gridCol w:w="845"/>
        <w:gridCol w:w="2557"/>
        <w:gridCol w:w="3978"/>
        <w:gridCol w:w="3552"/>
        <w:gridCol w:w="2701"/>
      </w:tblGrid>
      <w:tr w:rsidR="00545338">
        <w:trPr>
          <w:trHeight w:val="570"/>
        </w:trPr>
        <w:tc>
          <w:tcPr>
            <w:tcW w:w="9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  <w:r>
              <w:rPr>
                <w:b/>
                <w:bCs/>
                <w:sz w:val="18"/>
                <w:szCs w:val="18"/>
              </w:rPr>
              <w:t>OPENING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TICK IF</w:t>
            </w:r>
          </w:p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ARTIFICIAL </w:t>
            </w:r>
          </w:p>
        </w:tc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  <w:r>
              <w:rPr>
                <w:b/>
                <w:bCs/>
                <w:sz w:val="18"/>
                <w:szCs w:val="18"/>
              </w:rPr>
              <w:t>MIN. NO. OF CARDS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</w:pPr>
            <w:r>
              <w:rPr>
                <w:b/>
                <w:bCs/>
                <w:sz w:val="18"/>
                <w:szCs w:val="18"/>
              </w:rPr>
              <w:t>NEG.DBL THRU</w:t>
            </w:r>
          </w:p>
        </w:tc>
        <w:tc>
          <w:tcPr>
            <w:tcW w:w="12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705"/>
        </w:trPr>
        <w:tc>
          <w:tcPr>
            <w:tcW w:w="9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18"/>
                <w:szCs w:val="18"/>
              </w:rPr>
              <w:t>RESPONSES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18"/>
                <w:szCs w:val="18"/>
              </w:rPr>
              <w:t>SUBSEQUENT ACTION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18"/>
                <w:szCs w:val="18"/>
              </w:rPr>
              <w:t>COMPETITIVE &amp; PASSED HAND BIDDING</w:t>
            </w:r>
          </w:p>
        </w:tc>
      </w:tr>
      <w:tr w:rsidR="00545338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 w:hint="eastAsia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Transfers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2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 w:hint="eastAsia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 w:hint="eastAsia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Times New Roman" w:cs="Cambria"/>
                <w:sz w:val="18"/>
                <w:szCs w:val="18"/>
              </w:rPr>
              <w:t>Jacoby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2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 w:hint="eastAsia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Times New Roman" w:cs="Cambria"/>
                <w:sz w:val="18"/>
                <w:szCs w:val="18"/>
              </w:rPr>
              <w:t>Jacoby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hint="eastAsia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Large Hand 20+HCP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2D Waiting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hint="eastAsia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Weak (Maybe 5 Not Vul)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Vul Bids are forcing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hint="eastAsia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Weak (Maybe 5 Not Vul)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hint="eastAsia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Weak (Maybe 5 Not Vul)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20-22 Semi-Bal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Puppet Stayman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7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4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hint="eastAsia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Pre-emptive Non-Vul=Very Aggressive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Not Vul Bids are non-forcing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hint="eastAsia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2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hint="eastAsia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hint="eastAsia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“”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Tick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Long Minor AKQ Lead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hint="eastAsia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hint="eastAsia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hint="eastAsia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hint="eastAsia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3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hint="eastAsia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545338">
        <w:trPr>
          <w:trHeight w:val="41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hint="eastAsia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After a 4S Overcall, 4NT is Game Interest in a suit, directly bidding 5 is Slam Going</w:t>
            </w:r>
          </w:p>
        </w:tc>
      </w:tr>
      <w:tr w:rsidR="00545338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hint="eastAsia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hint="eastAsia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45338">
        <w:trPr>
          <w:trHeight w:val="217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338" w:rsidRDefault="00545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545338" w:rsidRDefault="005453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45338" w:rsidSect="001345E5">
      <w:headerReference w:type="default" r:id="rId6"/>
      <w:footerReference w:type="default" r:id="rId7"/>
      <w:pgSz w:w="16840" w:h="11900" w:orient="landscape"/>
      <w:pgMar w:top="238" w:right="249" w:bottom="244" w:left="425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38" w:rsidRDefault="00545338" w:rsidP="00134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545338" w:rsidRDefault="00545338" w:rsidP="00134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38" w:rsidRDefault="0054533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38" w:rsidRDefault="00545338" w:rsidP="00134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545338" w:rsidRDefault="00545338" w:rsidP="00134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38" w:rsidRDefault="0054533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E5"/>
    <w:rsid w:val="001345E5"/>
    <w:rsid w:val="001C7CBD"/>
    <w:rsid w:val="00545338"/>
    <w:rsid w:val="00671BB4"/>
    <w:rsid w:val="00C7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5E5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5E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5E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5E5"/>
    <w:pPr>
      <w:keepNext/>
      <w:ind w:right="459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5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5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55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5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lang w:val="en-US"/>
    </w:rPr>
  </w:style>
  <w:style w:type="character" w:styleId="Hyperlink">
    <w:name w:val="Hyperlink"/>
    <w:basedOn w:val="DefaultParagraphFont"/>
    <w:uiPriority w:val="99"/>
    <w:rsid w:val="001345E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1345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419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subject/>
  <dc:creator/>
  <cp:keywords/>
  <dc:description/>
  <cp:lastModifiedBy>CPU</cp:lastModifiedBy>
  <cp:revision>2</cp:revision>
  <dcterms:created xsi:type="dcterms:W3CDTF">2018-04-17T14:54:00Z</dcterms:created>
  <dcterms:modified xsi:type="dcterms:W3CDTF">2018-04-17T14:54:00Z</dcterms:modified>
</cp:coreProperties>
</file>